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11C4" w14:textId="44A54E85" w:rsidR="003E6501" w:rsidRDefault="008238B8" w:rsidP="00524A91">
      <w:pPr>
        <w:jc w:val="center"/>
        <w:rPr>
          <w:b/>
          <w:bCs/>
          <w:sz w:val="28"/>
          <w:szCs w:val="28"/>
        </w:rPr>
      </w:pPr>
      <w:r w:rsidRPr="00557715">
        <w:rPr>
          <w:b/>
          <w:bCs/>
          <w:sz w:val="28"/>
          <w:szCs w:val="28"/>
        </w:rPr>
        <w:t xml:space="preserve">Alcaldía de </w:t>
      </w:r>
      <w:r w:rsidR="004033BF">
        <w:rPr>
          <w:b/>
          <w:bCs/>
          <w:sz w:val="28"/>
          <w:szCs w:val="28"/>
        </w:rPr>
        <w:t>Fontibón</w:t>
      </w:r>
    </w:p>
    <w:p w14:paraId="69AF54E6" w14:textId="77777777" w:rsidR="005F243D" w:rsidRPr="00557715" w:rsidRDefault="005F243D" w:rsidP="00524A91">
      <w:pPr>
        <w:jc w:val="center"/>
        <w:rPr>
          <w:b/>
          <w:bCs/>
          <w:sz w:val="28"/>
          <w:szCs w:val="28"/>
        </w:rPr>
      </w:pPr>
    </w:p>
    <w:p w14:paraId="300F2F3E" w14:textId="4AC26186" w:rsidR="008238B8" w:rsidRPr="0093077F" w:rsidRDefault="008238B8">
      <w:pPr>
        <w:rPr>
          <w:u w:val="single"/>
        </w:rPr>
      </w:pPr>
      <w:r w:rsidRPr="0093077F">
        <w:rPr>
          <w:u w:val="single"/>
        </w:rPr>
        <w:t xml:space="preserve">Capitulo1: Capacidades de talento Humano </w:t>
      </w:r>
    </w:p>
    <w:p w14:paraId="2BBB22C2" w14:textId="5C4D6B1C" w:rsidR="0093077F" w:rsidRDefault="0093077F" w:rsidP="0093077F">
      <w:pPr>
        <w:jc w:val="both"/>
      </w:pPr>
      <w:r>
        <w:t>Personal suficiente asignado para la gestión de SIPSE.</w:t>
      </w:r>
    </w:p>
    <w:p w14:paraId="0E01B300" w14:textId="35E0618D" w:rsidR="0093077F" w:rsidRDefault="0093077F" w:rsidP="0093077F">
      <w:pPr>
        <w:pStyle w:val="Prrafodelista"/>
        <w:numPr>
          <w:ilvl w:val="0"/>
          <w:numId w:val="8"/>
        </w:numPr>
        <w:jc w:val="both"/>
      </w:pPr>
      <w:r>
        <w:t>Personal con experiencia en SIPSE y con conocimientos básicos de la herramienta.</w:t>
      </w:r>
    </w:p>
    <w:p w14:paraId="723CBB4C" w14:textId="590870CC" w:rsidR="0093077F" w:rsidRDefault="0093077F" w:rsidP="0093077F">
      <w:pPr>
        <w:pStyle w:val="Prrafodelista"/>
        <w:numPr>
          <w:ilvl w:val="0"/>
          <w:numId w:val="8"/>
        </w:numPr>
        <w:jc w:val="both"/>
      </w:pPr>
      <w:r>
        <w:t>Conocimiento general de los roles y responsabilidades del proceso SIPSE.</w:t>
      </w:r>
    </w:p>
    <w:p w14:paraId="1EEA4A92" w14:textId="1D4BB4E9" w:rsidR="0093077F" w:rsidRDefault="0093077F" w:rsidP="0093077F">
      <w:pPr>
        <w:pStyle w:val="Prrafodelista"/>
        <w:numPr>
          <w:ilvl w:val="0"/>
          <w:numId w:val="8"/>
        </w:numPr>
        <w:jc w:val="both"/>
      </w:pPr>
      <w:r>
        <w:t>Conocimiento básico de las capacidades y funcionalidades de SIPSE.</w:t>
      </w:r>
    </w:p>
    <w:p w14:paraId="1D3B958A" w14:textId="3EA47FBC" w:rsidR="0093077F" w:rsidRDefault="0093077F" w:rsidP="0093077F">
      <w:pPr>
        <w:pStyle w:val="Prrafodelista"/>
        <w:numPr>
          <w:ilvl w:val="0"/>
          <w:numId w:val="8"/>
        </w:numPr>
        <w:jc w:val="both"/>
      </w:pPr>
      <w:r>
        <w:t>Conocimiento de la ruta de atención y soporte técnico.</w:t>
      </w:r>
    </w:p>
    <w:p w14:paraId="065F4D41" w14:textId="5BB3C289" w:rsidR="0093077F" w:rsidRDefault="0093077F" w:rsidP="0093077F">
      <w:pPr>
        <w:pStyle w:val="Prrafodelista"/>
        <w:numPr>
          <w:ilvl w:val="0"/>
          <w:numId w:val="8"/>
        </w:numPr>
        <w:jc w:val="both"/>
      </w:pPr>
      <w:r>
        <w:t>Buena comunicación y articulación entre los equipos de trabajo.</w:t>
      </w:r>
    </w:p>
    <w:p w14:paraId="68E8372E" w14:textId="77777777" w:rsidR="0093077F" w:rsidRDefault="0093077F" w:rsidP="0093077F">
      <w:pPr>
        <w:pStyle w:val="Prrafodelista"/>
        <w:numPr>
          <w:ilvl w:val="0"/>
          <w:numId w:val="8"/>
        </w:numPr>
        <w:jc w:val="both"/>
      </w:pPr>
      <w:r>
        <w:t>Reconocimiento y apoyo del referente SIPSE local.</w:t>
      </w:r>
    </w:p>
    <w:p w14:paraId="152B773B" w14:textId="4DC5E0EA" w:rsidR="0093077F" w:rsidRDefault="0093077F" w:rsidP="0093077F">
      <w:pPr>
        <w:pStyle w:val="Prrafodelista"/>
        <w:numPr>
          <w:ilvl w:val="0"/>
          <w:numId w:val="8"/>
        </w:numPr>
        <w:jc w:val="both"/>
      </w:pPr>
      <w:r>
        <w:t>Conocimiento del líder de área sobre las actividades y manejo de SIPSE.</w:t>
      </w:r>
    </w:p>
    <w:p w14:paraId="3B524F0B" w14:textId="2E5B0127" w:rsidR="004033BF" w:rsidRDefault="004033BF" w:rsidP="004033BF">
      <w:pPr>
        <w:jc w:val="both"/>
      </w:pPr>
      <w:r>
        <w:t>En la Alcaldía Local de Fontibón se evidencian fortalezas en el componente de talento humano, destacándose la experiencia y conocimientos básicos del personal en el manejo de SIPSE, el conocimiento general de los roles y responsabilidades del proceso, la adecuada articulación entre equipos de trabajo y el acompañamiento del referente SIPSE local. Asimismo, los líderes de área conocen las actividades asociadas al aplicativo, lo que favorece su gestión y seguimiento.</w:t>
      </w:r>
    </w:p>
    <w:p w14:paraId="744801E4" w14:textId="77777777" w:rsidR="002C5E3A" w:rsidRDefault="002C5E3A" w:rsidP="004033BF">
      <w:pPr>
        <w:jc w:val="both"/>
      </w:pPr>
    </w:p>
    <w:p w14:paraId="771A0C80" w14:textId="77777777" w:rsidR="00984902" w:rsidRPr="00F30B89" w:rsidRDefault="00984902" w:rsidP="00984902">
      <w:pPr>
        <w:rPr>
          <w:u w:val="single"/>
        </w:rPr>
      </w:pPr>
      <w:r w:rsidRPr="00F30B89">
        <w:rPr>
          <w:u w:val="single"/>
        </w:rPr>
        <w:t>Capítulo 2: Capacidades tecnológicas e infraestructura</w:t>
      </w:r>
    </w:p>
    <w:p w14:paraId="3D700306" w14:textId="77777777" w:rsidR="0027480C" w:rsidRDefault="0027480C" w:rsidP="0027480C">
      <w:pPr>
        <w:pStyle w:val="Prrafodelista"/>
        <w:numPr>
          <w:ilvl w:val="0"/>
          <w:numId w:val="14"/>
        </w:numPr>
        <w:jc w:val="both"/>
      </w:pPr>
      <w:r>
        <w:t>Se dispone de un espacio de trabajo independiente para el equipo de contratación.</w:t>
      </w:r>
    </w:p>
    <w:p w14:paraId="0D30C7E3" w14:textId="77777777" w:rsidR="0027480C" w:rsidRDefault="0027480C" w:rsidP="0027480C">
      <w:pPr>
        <w:pStyle w:val="Prrafodelista"/>
        <w:numPr>
          <w:ilvl w:val="0"/>
          <w:numId w:val="14"/>
        </w:numPr>
        <w:jc w:val="both"/>
      </w:pPr>
      <w:r>
        <w:t>El equipo cuenta con computadores de escritorio para el desarrollo de las actividades asociadas a SIPSE.</w:t>
      </w:r>
    </w:p>
    <w:p w14:paraId="2371069D" w14:textId="77777777" w:rsidR="0027480C" w:rsidRDefault="0027480C" w:rsidP="0027480C">
      <w:pPr>
        <w:pStyle w:val="Prrafodelista"/>
        <w:numPr>
          <w:ilvl w:val="0"/>
          <w:numId w:val="14"/>
        </w:numPr>
        <w:jc w:val="both"/>
      </w:pPr>
      <w:r>
        <w:t>Algunos equipos presentan intermitencias en la velocidad y el desempeño.</w:t>
      </w:r>
    </w:p>
    <w:p w14:paraId="421782E3" w14:textId="77777777" w:rsidR="0027480C" w:rsidRDefault="0027480C" w:rsidP="0027480C">
      <w:pPr>
        <w:pStyle w:val="Prrafodelista"/>
        <w:numPr>
          <w:ilvl w:val="0"/>
          <w:numId w:val="14"/>
        </w:numPr>
        <w:jc w:val="both"/>
      </w:pPr>
      <w:r>
        <w:t>Como medida de apoyo, parte del personal utiliza equipos portátiles personales para el desarrollo de sus funciones.</w:t>
      </w:r>
    </w:p>
    <w:p w14:paraId="1B050DBE" w14:textId="77777777" w:rsidR="0027480C" w:rsidRDefault="0027480C" w:rsidP="0027480C">
      <w:pPr>
        <w:pStyle w:val="Prrafodelista"/>
        <w:numPr>
          <w:ilvl w:val="0"/>
          <w:numId w:val="14"/>
        </w:numPr>
        <w:jc w:val="both"/>
      </w:pPr>
      <w:r>
        <w:t>La conectividad a internet presenta intermitencias ocasionales.</w:t>
      </w:r>
    </w:p>
    <w:p w14:paraId="59FA022B" w14:textId="2BECEC3F" w:rsidR="0027480C" w:rsidRDefault="0027480C" w:rsidP="0027480C">
      <w:pPr>
        <w:pStyle w:val="Prrafodelista"/>
        <w:numPr>
          <w:ilvl w:val="0"/>
          <w:numId w:val="14"/>
        </w:numPr>
        <w:jc w:val="both"/>
      </w:pPr>
      <w:r>
        <w:t>Recientemente se realizó el cambio de operador de internet con el fin de mejorar la estabilidad y el desempeño del servicio.</w:t>
      </w:r>
    </w:p>
    <w:p w14:paraId="069ABF70" w14:textId="097D8809" w:rsidR="0027480C" w:rsidRDefault="001F3270" w:rsidP="006F6452">
      <w:pPr>
        <w:jc w:val="both"/>
      </w:pPr>
      <w:r>
        <w:t>E</w:t>
      </w:r>
      <w:r w:rsidRPr="001F3270">
        <w:t>n la Alcaldía Local de Fontibón se cuenta con un espacio físico adecuado para el desarrollo de las actividades relacionadas con SIPSE y con equipos de cómputo disponibles para el equipo de contratación. Sin embargo, se identifican oportunidades de mejora asociadas al desempeño de algunos equipos de escritorio y a la estabilidad de la conectividad, aspectos que han requerido el uso complementario de equipos personales. Como acción de mejora, la Alcaldía realizó recientemente el cambio del operador de internet, buscando fortalecer las condiciones tecnológicas y garantizar una operación más eficiente de la herramienta.</w:t>
      </w:r>
    </w:p>
    <w:p w14:paraId="2FD86CA8" w14:textId="1CCD2307" w:rsidR="002C5E3A" w:rsidRDefault="002C5E3A" w:rsidP="006F6452">
      <w:pPr>
        <w:jc w:val="both"/>
      </w:pPr>
    </w:p>
    <w:p w14:paraId="04C58DA7" w14:textId="29D7E56F" w:rsidR="002C5E3A" w:rsidRDefault="002C5E3A" w:rsidP="006F6452">
      <w:pPr>
        <w:jc w:val="both"/>
      </w:pPr>
    </w:p>
    <w:p w14:paraId="5A899BC7" w14:textId="77777777" w:rsidR="002C5E3A" w:rsidRDefault="002C5E3A" w:rsidP="006F6452">
      <w:pPr>
        <w:jc w:val="both"/>
      </w:pPr>
    </w:p>
    <w:p w14:paraId="28AD2421" w14:textId="7821E47B" w:rsidR="000E641E" w:rsidRDefault="000E641E" w:rsidP="000E641E">
      <w:pPr>
        <w:rPr>
          <w:u w:val="single"/>
        </w:rPr>
      </w:pPr>
      <w:r w:rsidRPr="000E641E">
        <w:rPr>
          <w:u w:val="single"/>
        </w:rPr>
        <w:lastRenderedPageBreak/>
        <w:t>Capítulo 3: Capacidades organizacionales y funcionales</w:t>
      </w:r>
    </w:p>
    <w:p w14:paraId="47473DB7" w14:textId="13177937" w:rsidR="009B17E6" w:rsidRPr="009B17E6" w:rsidRDefault="009B17E6" w:rsidP="000E641E"/>
    <w:p w14:paraId="2E14564C" w14:textId="77777777" w:rsidR="009B17E6" w:rsidRPr="009B17E6" w:rsidRDefault="009B17E6" w:rsidP="009B17E6">
      <w:pPr>
        <w:pStyle w:val="Prrafodelista"/>
        <w:numPr>
          <w:ilvl w:val="0"/>
          <w:numId w:val="15"/>
        </w:numPr>
      </w:pPr>
      <w:r w:rsidRPr="009B17E6">
        <w:t>Los funcionarios que intervienen en los procesos de SIPSE tienen claridad sobre sus roles y responsabilidades dentro del aplicativo.</w:t>
      </w:r>
    </w:p>
    <w:p w14:paraId="5D3F6711" w14:textId="77777777" w:rsidR="009B17E6" w:rsidRPr="009B17E6" w:rsidRDefault="009B17E6" w:rsidP="009B17E6">
      <w:pPr>
        <w:pStyle w:val="Prrafodelista"/>
        <w:numPr>
          <w:ilvl w:val="0"/>
          <w:numId w:val="15"/>
        </w:numPr>
      </w:pPr>
      <w:r w:rsidRPr="009B17E6">
        <w:t>Existe una adecuada asignación de tareas entre los diferentes actores que participan en el proceso.</w:t>
      </w:r>
    </w:p>
    <w:p w14:paraId="56787304" w14:textId="02AF275E" w:rsidR="009B17E6" w:rsidRPr="009B17E6" w:rsidRDefault="009B17E6" w:rsidP="00824728">
      <w:pPr>
        <w:pStyle w:val="Prrafodelista"/>
        <w:numPr>
          <w:ilvl w:val="0"/>
          <w:numId w:val="15"/>
        </w:numPr>
      </w:pPr>
      <w:r w:rsidRPr="009B17E6">
        <w:t xml:space="preserve">El </w:t>
      </w:r>
      <w:proofErr w:type="gramStart"/>
      <w:r w:rsidRPr="009B17E6">
        <w:t>Alcalde</w:t>
      </w:r>
      <w:proofErr w:type="gramEnd"/>
      <w:r w:rsidRPr="009B17E6">
        <w:t xml:space="preserve"> Local y el asesor designado para los procesos asociados a SIPSE conocen los procedimientos y lineamientos para el uso de la herramienta.</w:t>
      </w:r>
    </w:p>
    <w:p w14:paraId="7648853A" w14:textId="1BA5C60A" w:rsidR="003D08DE" w:rsidRDefault="003D08DE" w:rsidP="003D08DE">
      <w:pPr>
        <w:pStyle w:val="Prrafodelista"/>
        <w:numPr>
          <w:ilvl w:val="0"/>
          <w:numId w:val="11"/>
        </w:numPr>
        <w:jc w:val="both"/>
      </w:pPr>
      <w:r>
        <w:t>Claridad en responsabilidades y tareas relacionadas con SIPSE.</w:t>
      </w:r>
    </w:p>
    <w:p w14:paraId="49A4EE0A" w14:textId="42A23B1A" w:rsidR="009B17E6" w:rsidRDefault="009B17E6" w:rsidP="003D08DE">
      <w:pPr>
        <w:pStyle w:val="Prrafodelista"/>
        <w:numPr>
          <w:ilvl w:val="0"/>
          <w:numId w:val="11"/>
        </w:numPr>
        <w:jc w:val="both"/>
      </w:pPr>
      <w:r>
        <w:t>Uso poco frecuente de las herramientas de consulta y reportes generados por SIPSE.</w:t>
      </w:r>
    </w:p>
    <w:p w14:paraId="7218F026" w14:textId="3A0A1A84" w:rsidR="00DB0DF2" w:rsidRDefault="009B17E6" w:rsidP="00824728">
      <w:pPr>
        <w:jc w:val="both"/>
      </w:pPr>
      <w:r w:rsidRPr="009B17E6">
        <w:t>En la Alcaldía Local de Fontibón se evidencia una adecuada definición de roles, responsabilidades y asignación de tareas asociadas a la gestión de SIPSE, así como conocimiento de los procedimientos y lineamientos por parte de los actores clave. No obstante, se identifica una oportunidad de mejora en la formalización de procedimientos internos y en el fortalecimiento del uso de las herramientas de consulta y reportes del aplicativo, aspectos que contribuirían a optimizar el seguimiento, la toma de decisiones y la gestión de los procesos.</w:t>
      </w:r>
    </w:p>
    <w:p w14:paraId="1B599686" w14:textId="2CDB3F52" w:rsidR="00557715" w:rsidRPr="00557715" w:rsidRDefault="00557715" w:rsidP="00557715">
      <w:pPr>
        <w:rPr>
          <w:u w:val="single"/>
        </w:rPr>
      </w:pPr>
      <w:r w:rsidRPr="00557715">
        <w:rPr>
          <w:u w:val="single"/>
        </w:rPr>
        <w:t>Capítulo 4: Capacidades gerenciales</w:t>
      </w:r>
    </w:p>
    <w:p w14:paraId="60E97AAE" w14:textId="77777777" w:rsidR="00A52F99" w:rsidRDefault="00A52F99" w:rsidP="00A52F99">
      <w:pPr>
        <w:pStyle w:val="Prrafodelista"/>
        <w:numPr>
          <w:ilvl w:val="0"/>
          <w:numId w:val="16"/>
        </w:numPr>
      </w:pPr>
      <w:r>
        <w:t xml:space="preserve">Existencia de lineamientos por parte de la </w:t>
      </w:r>
      <w:proofErr w:type="gramStart"/>
      <w:r>
        <w:t>Alcaldesa</w:t>
      </w:r>
      <w:proofErr w:type="gramEnd"/>
      <w:r>
        <w:t xml:space="preserve"> Local para el adecuado uso y gestión de SIPSE.</w:t>
      </w:r>
    </w:p>
    <w:p w14:paraId="78145287" w14:textId="77777777" w:rsidR="00A52F99" w:rsidRDefault="00A52F99" w:rsidP="00A52F99">
      <w:pPr>
        <w:pStyle w:val="Prrafodelista"/>
        <w:numPr>
          <w:ilvl w:val="0"/>
          <w:numId w:val="16"/>
        </w:numPr>
      </w:pPr>
      <w:r>
        <w:t xml:space="preserve">Conocimiento de los trámites y procesos asociados a SIPSE por parte de la </w:t>
      </w:r>
      <w:proofErr w:type="gramStart"/>
      <w:r>
        <w:t>Alcaldesa</w:t>
      </w:r>
      <w:proofErr w:type="gramEnd"/>
      <w:r>
        <w:t>.</w:t>
      </w:r>
    </w:p>
    <w:p w14:paraId="5B7D32CD" w14:textId="0273A94A" w:rsidR="00A52F99" w:rsidRDefault="00A52F99" w:rsidP="009207CD">
      <w:pPr>
        <w:pStyle w:val="Prrafodelista"/>
        <w:numPr>
          <w:ilvl w:val="0"/>
          <w:numId w:val="16"/>
        </w:numPr>
      </w:pPr>
      <w:r>
        <w:t>Socialización de temas relacionados con SIPSE con el asesor designado del despacho para la toma de decisiones.</w:t>
      </w:r>
    </w:p>
    <w:p w14:paraId="6D12D350" w14:textId="77386D25" w:rsidR="00A52F99" w:rsidRDefault="00A52F99" w:rsidP="00A52F99">
      <w:pPr>
        <w:pStyle w:val="Prrafodelista"/>
        <w:numPr>
          <w:ilvl w:val="0"/>
          <w:numId w:val="16"/>
        </w:numPr>
      </w:pPr>
      <w:r>
        <w:t>Realización de seguimiento interno a SIPSE a través de la referente local, quien es funcionaria de planta.</w:t>
      </w:r>
    </w:p>
    <w:p w14:paraId="4AC0234B" w14:textId="416CB7F6" w:rsidR="009207CD" w:rsidRDefault="009207CD" w:rsidP="009207CD">
      <w:pPr>
        <w:jc w:val="both"/>
      </w:pPr>
      <w:r>
        <w:t xml:space="preserve">En la Alcaldía Local se evidencia un adecuado respaldo institucional para la gestión de SIPSE, reflejado en el conocimiento que tiene la </w:t>
      </w:r>
      <w:proofErr w:type="gramStart"/>
      <w:r>
        <w:t>Alcaldesa</w:t>
      </w:r>
      <w:proofErr w:type="gramEnd"/>
      <w:r>
        <w:t xml:space="preserve"> sobre los procesos asociados a la herramienta y en la definición de lineamientos para su uso. Asimismo, se identifican espacios de articulación y seguimiento entre el despacho y la referente SIPSE de la localidad, lo que favorece el control y monitoreo de la información registrada en el aplicativo</w:t>
      </w:r>
      <w:r>
        <w:t>.</w:t>
      </w:r>
    </w:p>
    <w:p w14:paraId="0B8E2D21" w14:textId="31C6A85A" w:rsidR="00323195" w:rsidRPr="00323195" w:rsidRDefault="00323195" w:rsidP="00323195">
      <w:pPr>
        <w:rPr>
          <w:u w:val="single"/>
        </w:rPr>
      </w:pPr>
      <w:r w:rsidRPr="00323195">
        <w:rPr>
          <w:u w:val="single"/>
        </w:rPr>
        <w:t>Capítulo 5: Capacidades de Servicio y Soporte Técnico</w:t>
      </w:r>
    </w:p>
    <w:p w14:paraId="5B82AB13" w14:textId="77777777" w:rsidR="0096281B" w:rsidRPr="0096281B" w:rsidRDefault="0096281B" w:rsidP="0096281B">
      <w:pPr>
        <w:pStyle w:val="Prrafodelista"/>
        <w:numPr>
          <w:ilvl w:val="0"/>
          <w:numId w:val="7"/>
        </w:numPr>
        <w:jc w:val="both"/>
      </w:pPr>
      <w:r w:rsidRPr="0096281B">
        <w:t>Conocimiento de la ruta de atención y soporte SIPSE.</w:t>
      </w:r>
    </w:p>
    <w:p w14:paraId="3EE9E632" w14:textId="77777777" w:rsidR="0096281B" w:rsidRPr="0096281B" w:rsidRDefault="0096281B" w:rsidP="0096281B">
      <w:pPr>
        <w:pStyle w:val="Prrafodelista"/>
        <w:numPr>
          <w:ilvl w:val="0"/>
          <w:numId w:val="7"/>
        </w:numPr>
        <w:jc w:val="both"/>
      </w:pPr>
      <w:r w:rsidRPr="0096281B">
        <w:t>Capacidad del referente SIPSE para atender solicitudes y soporte.</w:t>
      </w:r>
    </w:p>
    <w:p w14:paraId="2E30F464" w14:textId="3214C00E" w:rsidR="0096281B" w:rsidRPr="0096281B" w:rsidRDefault="0096281B" w:rsidP="0096281B">
      <w:pPr>
        <w:pStyle w:val="Prrafodelista"/>
        <w:numPr>
          <w:ilvl w:val="0"/>
          <w:numId w:val="7"/>
        </w:numPr>
        <w:jc w:val="both"/>
      </w:pPr>
      <w:r w:rsidRPr="0096281B">
        <w:t>Acompañamiento y soporte oportuno por parte de</w:t>
      </w:r>
      <w:r w:rsidR="001332F9">
        <w:t>l enlace de</w:t>
      </w:r>
      <w:r w:rsidRPr="0096281B">
        <w:t xml:space="preserve"> la DGDL.</w:t>
      </w:r>
    </w:p>
    <w:p w14:paraId="25EDAEC4" w14:textId="77777777" w:rsidR="001332F9" w:rsidRDefault="001332F9" w:rsidP="006F6452">
      <w:pPr>
        <w:jc w:val="both"/>
      </w:pPr>
    </w:p>
    <w:p w14:paraId="4E9325D3" w14:textId="3D2B1CCD" w:rsidR="001332F9" w:rsidRPr="00762770" w:rsidRDefault="001332F9" w:rsidP="006F6452">
      <w:pPr>
        <w:jc w:val="both"/>
      </w:pPr>
      <w:r w:rsidRPr="001332F9">
        <w:t>Se evidencia conocimiento de la ruta de atención y soporte de SIPSE, así como capacidad del referente local para atender solicitudes y gestionar requerimientos. Asimismo, se destaca el acompañamiento oportuno brindado por el enlace SIPSE de la DGDL para la atención de soporte técnico y operativo.</w:t>
      </w:r>
    </w:p>
    <w:sectPr w:rsidR="001332F9" w:rsidRPr="0076277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16D"/>
    <w:multiLevelType w:val="hybridMultilevel"/>
    <w:tmpl w:val="C9A693E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A0F20FE"/>
    <w:multiLevelType w:val="hybridMultilevel"/>
    <w:tmpl w:val="D0F6242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630D74"/>
    <w:multiLevelType w:val="hybridMultilevel"/>
    <w:tmpl w:val="AED49EA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17E52CE"/>
    <w:multiLevelType w:val="multilevel"/>
    <w:tmpl w:val="F0FC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35C27"/>
    <w:multiLevelType w:val="multilevel"/>
    <w:tmpl w:val="0C22B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2004E"/>
    <w:multiLevelType w:val="multilevel"/>
    <w:tmpl w:val="E2CC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B83198"/>
    <w:multiLevelType w:val="hybridMultilevel"/>
    <w:tmpl w:val="8D0C7BA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E37BEE"/>
    <w:multiLevelType w:val="hybridMultilevel"/>
    <w:tmpl w:val="535E91F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8D86723"/>
    <w:multiLevelType w:val="hybridMultilevel"/>
    <w:tmpl w:val="D29A0BC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1D601D4"/>
    <w:multiLevelType w:val="hybridMultilevel"/>
    <w:tmpl w:val="B0C270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EB94DCA"/>
    <w:multiLevelType w:val="multilevel"/>
    <w:tmpl w:val="E4AA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4D46C1"/>
    <w:multiLevelType w:val="hybridMultilevel"/>
    <w:tmpl w:val="47CEF6E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521215E"/>
    <w:multiLevelType w:val="hybridMultilevel"/>
    <w:tmpl w:val="7A14F0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CDB0950"/>
    <w:multiLevelType w:val="hybridMultilevel"/>
    <w:tmpl w:val="0ABE7E8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0C65A90"/>
    <w:multiLevelType w:val="hybridMultilevel"/>
    <w:tmpl w:val="30A0ECB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B8B44FA"/>
    <w:multiLevelType w:val="hybridMultilevel"/>
    <w:tmpl w:val="B57E225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2"/>
  </w:num>
  <w:num w:numId="6">
    <w:abstractNumId w:val="5"/>
  </w:num>
  <w:num w:numId="7">
    <w:abstractNumId w:val="8"/>
  </w:num>
  <w:num w:numId="8">
    <w:abstractNumId w:val="12"/>
  </w:num>
  <w:num w:numId="9">
    <w:abstractNumId w:val="4"/>
  </w:num>
  <w:num w:numId="10">
    <w:abstractNumId w:val="11"/>
  </w:num>
  <w:num w:numId="11">
    <w:abstractNumId w:val="14"/>
  </w:num>
  <w:num w:numId="12">
    <w:abstractNumId w:val="3"/>
  </w:num>
  <w:num w:numId="13">
    <w:abstractNumId w:val="15"/>
  </w:num>
  <w:num w:numId="14">
    <w:abstractNumId w:val="7"/>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8B8"/>
    <w:rsid w:val="00061549"/>
    <w:rsid w:val="000A4A79"/>
    <w:rsid w:val="000E641E"/>
    <w:rsid w:val="001332F9"/>
    <w:rsid w:val="001F3270"/>
    <w:rsid w:val="0027480C"/>
    <w:rsid w:val="002C1CBE"/>
    <w:rsid w:val="002C5E3A"/>
    <w:rsid w:val="00323195"/>
    <w:rsid w:val="003D08DE"/>
    <w:rsid w:val="003E6501"/>
    <w:rsid w:val="004033BF"/>
    <w:rsid w:val="004254F6"/>
    <w:rsid w:val="004810F3"/>
    <w:rsid w:val="00482241"/>
    <w:rsid w:val="004C5D35"/>
    <w:rsid w:val="004F4645"/>
    <w:rsid w:val="00524A91"/>
    <w:rsid w:val="00557715"/>
    <w:rsid w:val="005F243D"/>
    <w:rsid w:val="006C6F64"/>
    <w:rsid w:val="006F6452"/>
    <w:rsid w:val="00762770"/>
    <w:rsid w:val="007A4E2A"/>
    <w:rsid w:val="008238B8"/>
    <w:rsid w:val="00824728"/>
    <w:rsid w:val="0085652B"/>
    <w:rsid w:val="008B5BD0"/>
    <w:rsid w:val="00912175"/>
    <w:rsid w:val="009207CD"/>
    <w:rsid w:val="0093077F"/>
    <w:rsid w:val="0096281B"/>
    <w:rsid w:val="0097191A"/>
    <w:rsid w:val="00984902"/>
    <w:rsid w:val="009B17E6"/>
    <w:rsid w:val="00A220C3"/>
    <w:rsid w:val="00A52F99"/>
    <w:rsid w:val="00A86561"/>
    <w:rsid w:val="00A95840"/>
    <w:rsid w:val="00BA4E37"/>
    <w:rsid w:val="00BC4416"/>
    <w:rsid w:val="00CE5EA3"/>
    <w:rsid w:val="00D0541B"/>
    <w:rsid w:val="00DB0DF2"/>
    <w:rsid w:val="00E23E00"/>
    <w:rsid w:val="00E663FB"/>
    <w:rsid w:val="00ED3995"/>
    <w:rsid w:val="00EE2271"/>
    <w:rsid w:val="00F30B89"/>
    <w:rsid w:val="00F717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59283"/>
  <w15:chartTrackingRefBased/>
  <w15:docId w15:val="{97930D98-19B6-4D0C-8CA0-12EB845F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BD0"/>
  </w:style>
  <w:style w:type="paragraph" w:styleId="Ttulo1">
    <w:name w:val="heading 1"/>
    <w:basedOn w:val="Normal"/>
    <w:next w:val="Normal"/>
    <w:link w:val="Ttulo1Car"/>
    <w:uiPriority w:val="9"/>
    <w:qFormat/>
    <w:rsid w:val="008238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8238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238B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238B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238B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238B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238B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238B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238B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238B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8238B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238B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238B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238B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238B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238B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238B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238B8"/>
    <w:rPr>
      <w:rFonts w:eastAsiaTheme="majorEastAsia" w:cstheme="majorBidi"/>
      <w:color w:val="272727" w:themeColor="text1" w:themeTint="D8"/>
    </w:rPr>
  </w:style>
  <w:style w:type="paragraph" w:styleId="Ttulo">
    <w:name w:val="Title"/>
    <w:basedOn w:val="Normal"/>
    <w:next w:val="Normal"/>
    <w:link w:val="TtuloCar"/>
    <w:uiPriority w:val="10"/>
    <w:qFormat/>
    <w:rsid w:val="008238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238B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238B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238B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238B8"/>
    <w:pPr>
      <w:spacing w:before="160"/>
      <w:jc w:val="center"/>
    </w:pPr>
    <w:rPr>
      <w:i/>
      <w:iCs/>
      <w:color w:val="404040" w:themeColor="text1" w:themeTint="BF"/>
    </w:rPr>
  </w:style>
  <w:style w:type="character" w:customStyle="1" w:styleId="CitaCar">
    <w:name w:val="Cita Car"/>
    <w:basedOn w:val="Fuentedeprrafopredeter"/>
    <w:link w:val="Cita"/>
    <w:uiPriority w:val="29"/>
    <w:rsid w:val="008238B8"/>
    <w:rPr>
      <w:i/>
      <w:iCs/>
      <w:color w:val="404040" w:themeColor="text1" w:themeTint="BF"/>
    </w:rPr>
  </w:style>
  <w:style w:type="paragraph" w:styleId="Prrafodelista">
    <w:name w:val="List Paragraph"/>
    <w:basedOn w:val="Normal"/>
    <w:uiPriority w:val="34"/>
    <w:qFormat/>
    <w:rsid w:val="008238B8"/>
    <w:pPr>
      <w:ind w:left="720"/>
      <w:contextualSpacing/>
    </w:pPr>
  </w:style>
  <w:style w:type="character" w:styleId="nfasisintenso">
    <w:name w:val="Intense Emphasis"/>
    <w:basedOn w:val="Fuentedeprrafopredeter"/>
    <w:uiPriority w:val="21"/>
    <w:qFormat/>
    <w:rsid w:val="008238B8"/>
    <w:rPr>
      <w:i/>
      <w:iCs/>
      <w:color w:val="0F4761" w:themeColor="accent1" w:themeShade="BF"/>
    </w:rPr>
  </w:style>
  <w:style w:type="paragraph" w:styleId="Citadestacada">
    <w:name w:val="Intense Quote"/>
    <w:basedOn w:val="Normal"/>
    <w:next w:val="Normal"/>
    <w:link w:val="CitadestacadaCar"/>
    <w:uiPriority w:val="30"/>
    <w:qFormat/>
    <w:rsid w:val="008238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238B8"/>
    <w:rPr>
      <w:i/>
      <w:iCs/>
      <w:color w:val="0F4761" w:themeColor="accent1" w:themeShade="BF"/>
    </w:rPr>
  </w:style>
  <w:style w:type="character" w:styleId="Referenciaintensa">
    <w:name w:val="Intense Reference"/>
    <w:basedOn w:val="Fuentedeprrafopredeter"/>
    <w:uiPriority w:val="32"/>
    <w:qFormat/>
    <w:rsid w:val="008238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10252">
      <w:bodyDiv w:val="1"/>
      <w:marLeft w:val="0"/>
      <w:marRight w:val="0"/>
      <w:marTop w:val="0"/>
      <w:marBottom w:val="0"/>
      <w:divBdr>
        <w:top w:val="none" w:sz="0" w:space="0" w:color="auto"/>
        <w:left w:val="none" w:sz="0" w:space="0" w:color="auto"/>
        <w:bottom w:val="none" w:sz="0" w:space="0" w:color="auto"/>
        <w:right w:val="none" w:sz="0" w:space="0" w:color="auto"/>
      </w:divBdr>
    </w:div>
    <w:div w:id="1348483820">
      <w:bodyDiv w:val="1"/>
      <w:marLeft w:val="0"/>
      <w:marRight w:val="0"/>
      <w:marTop w:val="0"/>
      <w:marBottom w:val="0"/>
      <w:divBdr>
        <w:top w:val="none" w:sz="0" w:space="0" w:color="auto"/>
        <w:left w:val="none" w:sz="0" w:space="0" w:color="auto"/>
        <w:bottom w:val="none" w:sz="0" w:space="0" w:color="auto"/>
        <w:right w:val="none" w:sz="0" w:space="0" w:color="auto"/>
      </w:divBdr>
    </w:div>
    <w:div w:id="1382944837">
      <w:bodyDiv w:val="1"/>
      <w:marLeft w:val="0"/>
      <w:marRight w:val="0"/>
      <w:marTop w:val="0"/>
      <w:marBottom w:val="0"/>
      <w:divBdr>
        <w:top w:val="none" w:sz="0" w:space="0" w:color="auto"/>
        <w:left w:val="none" w:sz="0" w:space="0" w:color="auto"/>
        <w:bottom w:val="none" w:sz="0" w:space="0" w:color="auto"/>
        <w:right w:val="none" w:sz="0" w:space="0" w:color="auto"/>
      </w:divBdr>
    </w:div>
    <w:div w:id="193439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6B38F0CBA7714AB7A5593F8F7D153B" ma:contentTypeVersion="11" ma:contentTypeDescription="Crear nuevo documento." ma:contentTypeScope="" ma:versionID="0459d37dfa14df57f370c0bff14c51e1">
  <xsd:schema xmlns:xsd="http://www.w3.org/2001/XMLSchema" xmlns:xs="http://www.w3.org/2001/XMLSchema" xmlns:p="http://schemas.microsoft.com/office/2006/metadata/properties" xmlns:ns2="282430d7-784f-41d7-961a-75bbfd7f4200" xmlns:ns3="3e9b5031-7364-41b1-96aa-8f3c8d0c4363" targetNamespace="http://schemas.microsoft.com/office/2006/metadata/properties" ma:root="true" ma:fieldsID="6eff6a7dfce03c8b2dd84b619b45bb61" ns2:_="" ns3:_="">
    <xsd:import namespace="282430d7-784f-41d7-961a-75bbfd7f4200"/>
    <xsd:import namespace="3e9b5031-7364-41b1-96aa-8f3c8d0c43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2430d7-784f-41d7-961a-75bbfd7f4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e9b5031-7364-41b1-96aa-8f3c8d0c43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43a900-2435-422b-a0d7-df0d2d7a4365}" ma:internalName="TaxCatchAll" ma:showField="CatchAllData" ma:web="3e9b5031-7364-41b1-96aa-8f3c8d0c43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2430d7-784f-41d7-961a-75bbfd7f4200">
      <Terms xmlns="http://schemas.microsoft.com/office/infopath/2007/PartnerControls"/>
    </lcf76f155ced4ddcb4097134ff3c332f>
    <TaxCatchAll xmlns="3e9b5031-7364-41b1-96aa-8f3c8d0c4363" xsi:nil="true"/>
  </documentManagement>
</p:properties>
</file>

<file path=customXml/itemProps1.xml><?xml version="1.0" encoding="utf-8"?>
<ds:datastoreItem xmlns:ds="http://schemas.openxmlformats.org/officeDocument/2006/customXml" ds:itemID="{0DDC83A8-D041-4730-9FB5-837C8CD17DA2}"/>
</file>

<file path=customXml/itemProps2.xml><?xml version="1.0" encoding="utf-8"?>
<ds:datastoreItem xmlns:ds="http://schemas.openxmlformats.org/officeDocument/2006/customXml" ds:itemID="{30A47A6A-E47C-40AC-935A-FF9D34C143A1}"/>
</file>

<file path=customXml/itemProps3.xml><?xml version="1.0" encoding="utf-8"?>
<ds:datastoreItem xmlns:ds="http://schemas.openxmlformats.org/officeDocument/2006/customXml" ds:itemID="{81C21862-C5BD-4BC6-BEFB-6C9A7005D695}"/>
</file>

<file path=docProps/app.xml><?xml version="1.0" encoding="utf-8"?>
<Properties xmlns="http://schemas.openxmlformats.org/officeDocument/2006/extended-properties" xmlns:vt="http://schemas.openxmlformats.org/officeDocument/2006/docPropsVTypes">
  <Template>Normal</Template>
  <TotalTime>105</TotalTime>
  <Pages>2</Pages>
  <Words>746</Words>
  <Characters>4105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Enith Lorena Castellanos Garcia</dc:creator>
  <cp:keywords/>
  <dc:description/>
  <cp:lastModifiedBy>Enith Lorena Castellanos García</cp:lastModifiedBy>
  <cp:revision>38</cp:revision>
  <dcterms:created xsi:type="dcterms:W3CDTF">2026-05-29T03:10:00Z</dcterms:created>
  <dcterms:modified xsi:type="dcterms:W3CDTF">2026-05-29T20:46:00Z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0x0101000C6B38F0CBA7714AB7A5593F8F7D153B</vt:lpwstr>
  </property>
</Properties>
</file>